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D00" w:rsidRDefault="002D02F7" w:rsidP="00C1676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64.5pt;margin-top:-44.85pt;width:387.1pt;height:38.1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mp7VUSkCAABPBAAADgAAAAAAAAAAAAAAAAAuAgAAZHJzL2Uyb0Rv&#10;Yy54bWxQSwECLQAUAAYACAAAACEA/S8y1tsAAAAFAQAADwAAAAAAAAAAAAAAAACDBAAAZHJzL2Rv&#10;d25yZXYueG1sUEsFBgAAAAAEAAQA8wAAAIsFAAAAAA==&#10;" filled="f" stroked="f">
            <v:textbox style="mso-next-textbox:#Text Box 2">
              <w:txbxContent>
                <w:p w:rsidR="00DD20E4" w:rsidRPr="002E3327" w:rsidRDefault="00DD20E4" w:rsidP="007F6D00">
                  <w:pPr>
                    <w:jc w:val="center"/>
                    <w:rPr>
                      <w:rFonts w:ascii="Arial" w:eastAsia="Times New Roman" w:hAnsi="Arial" w:cs="Arial"/>
                      <w:color w:val="FFFFFF"/>
                      <w:sz w:val="36"/>
                      <w:szCs w:val="36"/>
                    </w:rPr>
                  </w:pPr>
                  <w:r>
                    <w:rPr>
                      <w:rFonts w:ascii="Arial" w:eastAsia="Times New Roman" w:hAnsi="Arial" w:cs="Arial"/>
                      <w:b/>
                      <w:color w:val="FFFFFF"/>
                      <w:sz w:val="36"/>
                      <w:szCs w:val="36"/>
                    </w:rPr>
                    <w:t>Table of Contents</w:t>
                  </w:r>
                </w:p>
              </w:txbxContent>
            </v:textbox>
          </v:shape>
        </w:pict>
      </w:r>
      <w:r w:rsidR="007F6D00" w:rsidRPr="007F6D00"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-489908</wp:posOffset>
            </wp:positionH>
            <wp:positionV relativeFrom="paragraph">
              <wp:posOffset>-733245</wp:posOffset>
            </wp:positionV>
            <wp:extent cx="6821697" cy="664234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450" cy="665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D5A" w:rsidRPr="008D6C21" w:rsidRDefault="007F6D00" w:rsidP="008D6C21">
      <w:pPr>
        <w:rPr>
          <w:rFonts w:ascii="Arial" w:hAnsi="Arial" w:cs="Arial"/>
          <w:b/>
          <w:sz w:val="28"/>
          <w:szCs w:val="28"/>
        </w:rPr>
      </w:pPr>
      <w:r w:rsidRPr="007F6D00"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-489908</wp:posOffset>
            </wp:positionH>
            <wp:positionV relativeFrom="margin">
              <wp:posOffset>-715992</wp:posOffset>
            </wp:positionV>
            <wp:extent cx="1361176" cy="638354"/>
            <wp:effectExtent l="19050" t="0" r="0" b="0"/>
            <wp:wrapSquare wrapText="bothSides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640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55CA1">
        <w:rPr>
          <w:rFonts w:ascii="Arial" w:hAnsi="Arial" w:cs="Arial"/>
          <w:b/>
          <w:sz w:val="24"/>
          <w:szCs w:val="24"/>
        </w:rPr>
        <w:t>Welcome Letter</w:t>
      </w:r>
    </w:p>
    <w:p w:rsidR="00FB3427" w:rsidRPr="00FB3427" w:rsidRDefault="00FB3427">
      <w:pPr>
        <w:rPr>
          <w:rFonts w:ascii="Arial" w:hAnsi="Arial" w:cs="Arial"/>
          <w:b/>
          <w:sz w:val="24"/>
          <w:szCs w:val="24"/>
        </w:rPr>
      </w:pPr>
    </w:p>
    <w:p w:rsidR="00C16764" w:rsidRPr="00FB3427" w:rsidRDefault="00AE0D5A">
      <w:pPr>
        <w:rPr>
          <w:rFonts w:ascii="Arial" w:hAnsi="Arial" w:cs="Arial"/>
          <w:b/>
          <w:sz w:val="24"/>
          <w:szCs w:val="24"/>
        </w:rPr>
      </w:pPr>
      <w:r w:rsidRPr="00FB3427">
        <w:rPr>
          <w:rFonts w:ascii="Arial" w:hAnsi="Arial" w:cs="Arial"/>
          <w:b/>
          <w:sz w:val="24"/>
          <w:szCs w:val="24"/>
        </w:rPr>
        <w:t xml:space="preserve">Section 1 – </w:t>
      </w:r>
      <w:r w:rsidR="00555CA1">
        <w:rPr>
          <w:rFonts w:ascii="Arial" w:hAnsi="Arial" w:cs="Arial"/>
          <w:b/>
          <w:sz w:val="24"/>
          <w:szCs w:val="24"/>
        </w:rPr>
        <w:t>Introduction</w:t>
      </w:r>
    </w:p>
    <w:p w:rsidR="00173C6D" w:rsidRDefault="00555CA1" w:rsidP="00173C6D">
      <w:pPr>
        <w:pStyle w:val="ListParagraph"/>
        <w:numPr>
          <w:ilvl w:val="0"/>
          <w:numId w:val="6"/>
        </w:numPr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Goals of Drugs, Drug Targets and You</w:t>
      </w:r>
    </w:p>
    <w:p w:rsidR="005E7CD8" w:rsidRDefault="00555CA1" w:rsidP="00173C6D">
      <w:pPr>
        <w:pStyle w:val="ListParagraph"/>
        <w:numPr>
          <w:ilvl w:val="0"/>
          <w:numId w:val="6"/>
        </w:numPr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2015 DDTY Cohort 2 List of Participants</w:t>
      </w:r>
    </w:p>
    <w:p w:rsidR="00173C6D" w:rsidRDefault="00555CA1" w:rsidP="00173C6D">
      <w:pPr>
        <w:pStyle w:val="ListParagraph"/>
        <w:numPr>
          <w:ilvl w:val="0"/>
          <w:numId w:val="6"/>
        </w:numPr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2015 DDTY Returning Cohort 1 List of Participants</w:t>
      </w:r>
    </w:p>
    <w:p w:rsidR="00173C6D" w:rsidRDefault="00555CA1" w:rsidP="00173C6D">
      <w:pPr>
        <w:pStyle w:val="ListParagraph"/>
        <w:numPr>
          <w:ilvl w:val="0"/>
          <w:numId w:val="6"/>
        </w:numPr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2015 CBM Staff List</w:t>
      </w:r>
    </w:p>
    <w:p w:rsidR="007D6E02" w:rsidRPr="00FB3427" w:rsidRDefault="007D6E02" w:rsidP="00173C6D">
      <w:pPr>
        <w:pStyle w:val="ListParagraph"/>
        <w:numPr>
          <w:ilvl w:val="0"/>
          <w:numId w:val="6"/>
        </w:numPr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2015 3DMD Staff List</w:t>
      </w:r>
    </w:p>
    <w:p w:rsidR="00AE0D5A" w:rsidRPr="00FB3427" w:rsidRDefault="00AE0D5A">
      <w:pPr>
        <w:rPr>
          <w:rFonts w:ascii="Arial" w:hAnsi="Arial" w:cs="Arial"/>
          <w:sz w:val="24"/>
          <w:szCs w:val="24"/>
        </w:rPr>
      </w:pPr>
    </w:p>
    <w:p w:rsidR="00C16764" w:rsidRDefault="00AE0D5A">
      <w:pPr>
        <w:rPr>
          <w:rFonts w:ascii="Arial" w:hAnsi="Arial" w:cs="Arial"/>
          <w:b/>
          <w:sz w:val="24"/>
          <w:szCs w:val="24"/>
        </w:rPr>
      </w:pPr>
      <w:r w:rsidRPr="00FB3427">
        <w:rPr>
          <w:rFonts w:ascii="Arial" w:hAnsi="Arial" w:cs="Arial"/>
          <w:b/>
          <w:sz w:val="24"/>
          <w:szCs w:val="24"/>
        </w:rPr>
        <w:t xml:space="preserve">Section 2 – </w:t>
      </w:r>
      <w:r w:rsidR="00555CA1">
        <w:rPr>
          <w:rFonts w:ascii="Arial" w:hAnsi="Arial" w:cs="Arial"/>
          <w:b/>
          <w:sz w:val="24"/>
          <w:szCs w:val="24"/>
        </w:rPr>
        <w:t>Teaching Practices</w:t>
      </w:r>
    </w:p>
    <w:p w:rsidR="00724FE1" w:rsidRPr="00724FE1" w:rsidRDefault="00724FE1" w:rsidP="00724FE1">
      <w:pPr>
        <w:pStyle w:val="ListParagraph"/>
        <w:numPr>
          <w:ilvl w:val="0"/>
          <w:numId w:val="13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“Pass the Gas” Activity Template</w:t>
      </w:r>
    </w:p>
    <w:p w:rsidR="00555CA1" w:rsidRPr="00555CA1" w:rsidRDefault="00555CA1" w:rsidP="00555CA1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555CA1">
        <w:rPr>
          <w:rFonts w:ascii="Arial" w:hAnsi="Arial" w:cs="Arial"/>
          <w:sz w:val="24"/>
          <w:szCs w:val="24"/>
        </w:rPr>
        <w:t>Models Based Teaching Student Reading 3</w:t>
      </w:r>
    </w:p>
    <w:p w:rsidR="00555CA1" w:rsidRPr="00555CA1" w:rsidRDefault="00555CA1" w:rsidP="00555CA1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555CA1">
        <w:rPr>
          <w:rFonts w:ascii="Arial" w:hAnsi="Arial" w:cs="Arial"/>
          <w:sz w:val="24"/>
          <w:szCs w:val="24"/>
        </w:rPr>
        <w:t>Models Based Teaching Student Reading 5</w:t>
      </w:r>
    </w:p>
    <w:p w:rsidR="00DF7086" w:rsidRDefault="00DF7086" w:rsidP="00DF7086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Developing a Growth Mindset</w:t>
      </w:r>
    </w:p>
    <w:p w:rsidR="00555CA1" w:rsidRPr="00555CA1" w:rsidRDefault="00555CA1" w:rsidP="00555CA1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555CA1">
        <w:rPr>
          <w:rFonts w:ascii="Arial" w:hAnsi="Arial" w:cs="Arial"/>
          <w:sz w:val="24"/>
          <w:szCs w:val="24"/>
        </w:rPr>
        <w:t>The Three Dimensions of the NGSS Framework</w:t>
      </w:r>
    </w:p>
    <w:p w:rsidR="00555CA1" w:rsidRDefault="00555CA1" w:rsidP="00555CA1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555CA1">
        <w:rPr>
          <w:rFonts w:ascii="Arial" w:hAnsi="Arial" w:cs="Arial"/>
          <w:sz w:val="24"/>
          <w:szCs w:val="24"/>
        </w:rPr>
        <w:t>AP</w:t>
      </w:r>
      <w:r>
        <w:rPr>
          <w:rFonts w:ascii="Arial" w:hAnsi="Arial" w:cs="Arial"/>
          <w:sz w:val="24"/>
          <w:szCs w:val="24"/>
        </w:rPr>
        <w:t xml:space="preserve"> </w:t>
      </w:r>
      <w:r w:rsidR="007D6E02">
        <w:rPr>
          <w:rFonts w:ascii="Arial" w:hAnsi="Arial" w:cs="Arial"/>
          <w:sz w:val="24"/>
          <w:szCs w:val="24"/>
        </w:rPr>
        <w:t>Science Practices</w:t>
      </w:r>
    </w:p>
    <w:p w:rsidR="00555CA1" w:rsidRDefault="00555CA1" w:rsidP="00555CA1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IB Biology Program Guide</w:t>
      </w:r>
    </w:p>
    <w:p w:rsidR="00555CA1" w:rsidRDefault="00555CA1" w:rsidP="00555CA1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Teacher Resources</w:t>
      </w:r>
    </w:p>
    <w:p w:rsidR="00555CA1" w:rsidRPr="00555CA1" w:rsidRDefault="00555CA1" w:rsidP="00555CA1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Reflection Guidelines</w:t>
      </w:r>
    </w:p>
    <w:p w:rsidR="00555CA1" w:rsidRPr="00555CA1" w:rsidRDefault="00555CA1">
      <w:pPr>
        <w:rPr>
          <w:rFonts w:ascii="Arial" w:hAnsi="Arial" w:cs="Arial"/>
          <w:sz w:val="24"/>
          <w:szCs w:val="24"/>
        </w:rPr>
      </w:pPr>
    </w:p>
    <w:p w:rsidR="00724FE1" w:rsidRPr="00724FE1" w:rsidRDefault="00AE0D5A" w:rsidP="00724FE1">
      <w:pPr>
        <w:rPr>
          <w:rFonts w:ascii="Arial" w:hAnsi="Arial" w:cs="Arial"/>
          <w:b/>
          <w:sz w:val="24"/>
          <w:szCs w:val="24"/>
        </w:rPr>
      </w:pPr>
      <w:r w:rsidRPr="00FB3427">
        <w:rPr>
          <w:rFonts w:ascii="Arial" w:hAnsi="Arial" w:cs="Arial"/>
          <w:b/>
          <w:sz w:val="24"/>
          <w:szCs w:val="24"/>
        </w:rPr>
        <w:t xml:space="preserve">Section 3 – </w:t>
      </w:r>
      <w:r w:rsidR="00555CA1">
        <w:rPr>
          <w:rFonts w:ascii="Arial" w:hAnsi="Arial" w:cs="Arial"/>
          <w:b/>
          <w:sz w:val="24"/>
          <w:szCs w:val="24"/>
        </w:rPr>
        <w:t>Day One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84D36">
        <w:rPr>
          <w:rFonts w:ascii="Arial" w:hAnsi="Arial" w:cs="Arial"/>
          <w:sz w:val="24"/>
          <w:szCs w:val="24"/>
        </w:rPr>
        <w:t>Overview of the Nervous System – Student Copy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84D36">
        <w:rPr>
          <w:rFonts w:ascii="Arial" w:hAnsi="Arial" w:cs="Arial"/>
          <w:sz w:val="24"/>
          <w:szCs w:val="24"/>
        </w:rPr>
        <w:t>Overview of the Nervous System – Teacher Copy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84D36">
        <w:rPr>
          <w:rFonts w:ascii="Arial" w:hAnsi="Arial" w:cs="Arial"/>
          <w:sz w:val="24"/>
          <w:szCs w:val="24"/>
        </w:rPr>
        <w:t>Neuron Kit – Student Guide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84D36">
        <w:rPr>
          <w:rFonts w:ascii="Arial" w:hAnsi="Arial" w:cs="Arial"/>
          <w:sz w:val="24"/>
          <w:szCs w:val="24"/>
        </w:rPr>
        <w:t>Neuron Kit – Teacher Guide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84D36">
        <w:rPr>
          <w:rFonts w:ascii="Arial" w:hAnsi="Arial" w:cs="Arial"/>
          <w:sz w:val="24"/>
          <w:szCs w:val="24"/>
        </w:rPr>
        <w:t>Neuronal Signaling Blank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84D36">
        <w:rPr>
          <w:rFonts w:ascii="Arial" w:hAnsi="Arial" w:cs="Arial"/>
          <w:sz w:val="24"/>
          <w:szCs w:val="24"/>
        </w:rPr>
        <w:t>Neuronal Signaling Answer Sheet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84D36">
        <w:rPr>
          <w:rFonts w:ascii="Arial" w:hAnsi="Arial" w:cs="Arial"/>
          <w:sz w:val="24"/>
          <w:szCs w:val="24"/>
        </w:rPr>
        <w:t>Neuronal Signaling Laminated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84D36">
        <w:rPr>
          <w:rFonts w:ascii="Arial" w:hAnsi="Arial" w:cs="Arial"/>
          <w:sz w:val="24"/>
          <w:szCs w:val="24"/>
        </w:rPr>
        <w:t>ASA and the Campbell Family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84D36">
        <w:rPr>
          <w:rFonts w:ascii="Arial" w:hAnsi="Arial" w:cs="Arial"/>
          <w:sz w:val="24"/>
          <w:szCs w:val="24"/>
        </w:rPr>
        <w:t>ASA and MLD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84D36">
        <w:rPr>
          <w:rFonts w:ascii="Arial" w:hAnsi="Arial" w:cs="Arial"/>
          <w:sz w:val="24"/>
          <w:szCs w:val="24"/>
        </w:rPr>
        <w:t>ASA Storyboard</w:t>
      </w:r>
    </w:p>
    <w:p w:rsid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84D36">
        <w:rPr>
          <w:rFonts w:ascii="Arial" w:hAnsi="Arial" w:cs="Arial"/>
          <w:sz w:val="24"/>
          <w:szCs w:val="24"/>
        </w:rPr>
        <w:t>ASA Structure Article</w:t>
      </w:r>
    </w:p>
    <w:p w:rsidR="00FB298B" w:rsidRPr="00F84D36" w:rsidRDefault="00FB298B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Sixteen Novel Mutations in the </w:t>
      </w:r>
      <w:proofErr w:type="spellStart"/>
      <w:r>
        <w:rPr>
          <w:rFonts w:ascii="Arial" w:hAnsi="Arial" w:cs="Arial"/>
          <w:sz w:val="24"/>
          <w:szCs w:val="24"/>
        </w:rPr>
        <w:t>Arylsulfatase</w:t>
      </w:r>
      <w:proofErr w:type="spellEnd"/>
      <w:r>
        <w:rPr>
          <w:rFonts w:ascii="Arial" w:hAnsi="Arial" w:cs="Arial"/>
          <w:sz w:val="24"/>
          <w:szCs w:val="24"/>
        </w:rPr>
        <w:t xml:space="preserve"> A Gene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84D36">
        <w:rPr>
          <w:rFonts w:ascii="Arial" w:hAnsi="Arial" w:cs="Arial"/>
          <w:sz w:val="24"/>
          <w:szCs w:val="24"/>
        </w:rPr>
        <w:t>Enzymes in Action Brief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84D36">
        <w:rPr>
          <w:rFonts w:ascii="Arial" w:hAnsi="Arial" w:cs="Arial"/>
          <w:sz w:val="24"/>
          <w:szCs w:val="24"/>
        </w:rPr>
        <w:t xml:space="preserve">Enzymes in Action – </w:t>
      </w:r>
      <w:r>
        <w:rPr>
          <w:rFonts w:ascii="Arial" w:hAnsi="Arial" w:cs="Arial"/>
          <w:sz w:val="24"/>
          <w:szCs w:val="24"/>
        </w:rPr>
        <w:t>Student Guide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84D36">
        <w:rPr>
          <w:rFonts w:ascii="Arial" w:hAnsi="Arial" w:cs="Arial"/>
          <w:sz w:val="24"/>
          <w:szCs w:val="24"/>
        </w:rPr>
        <w:t xml:space="preserve">Enzymes in Action – Teacher </w:t>
      </w:r>
      <w:r>
        <w:rPr>
          <w:rFonts w:ascii="Arial" w:hAnsi="Arial" w:cs="Arial"/>
          <w:sz w:val="24"/>
          <w:szCs w:val="24"/>
        </w:rPr>
        <w:t>Guide</w:t>
      </w:r>
    </w:p>
    <w:p w:rsidR="00555CA1" w:rsidRDefault="00555CA1" w:rsidP="00555CA1">
      <w:pPr>
        <w:rPr>
          <w:rFonts w:ascii="Arial" w:hAnsi="Arial" w:cs="Arial"/>
          <w:b/>
          <w:sz w:val="24"/>
          <w:szCs w:val="24"/>
        </w:rPr>
      </w:pPr>
    </w:p>
    <w:p w:rsidR="00082614" w:rsidRDefault="00082614" w:rsidP="00082614">
      <w:pPr>
        <w:rPr>
          <w:rFonts w:ascii="Arial" w:hAnsi="Arial" w:cs="Arial"/>
          <w:b/>
          <w:sz w:val="24"/>
          <w:szCs w:val="24"/>
        </w:rPr>
      </w:pPr>
      <w:r w:rsidRPr="00FB3427">
        <w:rPr>
          <w:rFonts w:ascii="Arial" w:hAnsi="Arial" w:cs="Arial"/>
          <w:b/>
          <w:sz w:val="24"/>
          <w:szCs w:val="24"/>
        </w:rPr>
        <w:t xml:space="preserve">Section </w:t>
      </w:r>
      <w:r>
        <w:rPr>
          <w:rFonts w:ascii="Arial" w:hAnsi="Arial" w:cs="Arial"/>
          <w:b/>
          <w:sz w:val="24"/>
          <w:szCs w:val="24"/>
        </w:rPr>
        <w:t>4</w:t>
      </w:r>
      <w:r w:rsidRPr="00FB3427">
        <w:rPr>
          <w:rFonts w:ascii="Arial" w:hAnsi="Arial" w:cs="Arial"/>
          <w:b/>
          <w:sz w:val="24"/>
          <w:szCs w:val="24"/>
        </w:rPr>
        <w:t xml:space="preserve"> – </w:t>
      </w:r>
      <w:r w:rsidR="00555CA1">
        <w:rPr>
          <w:rFonts w:ascii="Arial" w:hAnsi="Arial" w:cs="Arial"/>
          <w:b/>
          <w:sz w:val="24"/>
          <w:szCs w:val="24"/>
        </w:rPr>
        <w:t>Day Two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Phospholipid Membrane and Transport Kit</w:t>
      </w:r>
      <w:r w:rsidRPr="00F84D36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Contents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Phospholipid Membrane and Transport Kit</w:t>
      </w:r>
      <w:r w:rsidRPr="00F84D36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Assembly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Phospholipid Membrane and Transport Kit</w:t>
      </w:r>
      <w:r w:rsidRPr="00F84D36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Student Handouts 1-3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Phospholipid Membrane and Transport Kit</w:t>
      </w:r>
      <w:r w:rsidRPr="00F84D36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Teacher Notes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Beaker</w:t>
      </w:r>
      <w:r w:rsidR="008D6C21">
        <w:rPr>
          <w:rFonts w:ascii="Arial" w:hAnsi="Arial" w:cs="Arial"/>
          <w:sz w:val="24"/>
          <w:szCs w:val="24"/>
        </w:rPr>
        <w:t xml:space="preserve"> Diagram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Evolution in Action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Goodsell’s</w:t>
      </w:r>
      <w:proofErr w:type="spellEnd"/>
      <w:r>
        <w:rPr>
          <w:rFonts w:ascii="Arial" w:hAnsi="Arial" w:cs="Arial"/>
          <w:sz w:val="24"/>
          <w:szCs w:val="24"/>
        </w:rPr>
        <w:t xml:space="preserve"> Neuromuscular Synapse</w:t>
      </w:r>
    </w:p>
    <w:p w:rsid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Molecule of the Month – Acetylcholine Receptor</w:t>
      </w:r>
    </w:p>
    <w:p w:rsidR="00F84D36" w:rsidRPr="00F84D36" w:rsidRDefault="00F84D36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Molecule of the Month – </w:t>
      </w:r>
      <w:proofErr w:type="spellStart"/>
      <w:r>
        <w:rPr>
          <w:rFonts w:ascii="Arial" w:hAnsi="Arial" w:cs="Arial"/>
          <w:sz w:val="24"/>
          <w:szCs w:val="24"/>
        </w:rPr>
        <w:t>Acetylcholinesterase</w:t>
      </w:r>
      <w:proofErr w:type="spellEnd"/>
    </w:p>
    <w:p w:rsidR="00F84D36" w:rsidRPr="00F84D36" w:rsidRDefault="00F94B5F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Insecticide Resistance in Mosquito Vectors</w:t>
      </w:r>
    </w:p>
    <w:p w:rsidR="00F84D36" w:rsidRPr="00F84D36" w:rsidRDefault="00F94B5F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Snails, Synapses and Smokers</w:t>
      </w:r>
    </w:p>
    <w:p w:rsidR="00F84D36" w:rsidRPr="00F84D36" w:rsidRDefault="00F94B5F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Refined Structure of the Nicotinic Acetylcholine Receptor</w:t>
      </w:r>
    </w:p>
    <w:p w:rsidR="00F84D36" w:rsidRPr="00F84D36" w:rsidRDefault="00F94B5F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Crystal Structure of an </w:t>
      </w:r>
      <w:proofErr w:type="spellStart"/>
      <w:r>
        <w:rPr>
          <w:rFonts w:ascii="Arial" w:hAnsi="Arial" w:cs="Arial"/>
          <w:sz w:val="24"/>
          <w:szCs w:val="24"/>
        </w:rPr>
        <w:t>ACh</w:t>
      </w:r>
      <w:proofErr w:type="spellEnd"/>
      <w:r>
        <w:rPr>
          <w:rFonts w:ascii="Arial" w:hAnsi="Arial" w:cs="Arial"/>
          <w:sz w:val="24"/>
          <w:szCs w:val="24"/>
        </w:rPr>
        <w:t>-binding Protein</w:t>
      </w:r>
    </w:p>
    <w:p w:rsidR="00F84D36" w:rsidRPr="00F84D36" w:rsidRDefault="00F94B5F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Cys</w:t>
      </w:r>
      <w:proofErr w:type="spellEnd"/>
      <w:r>
        <w:rPr>
          <w:rFonts w:ascii="Arial" w:hAnsi="Arial" w:cs="Arial"/>
          <w:sz w:val="24"/>
          <w:szCs w:val="24"/>
        </w:rPr>
        <w:t>-loop Receptors:  New Twists and Turns</w:t>
      </w:r>
    </w:p>
    <w:p w:rsidR="00F84D36" w:rsidRDefault="00F94B5F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Recent Advances in </w:t>
      </w:r>
      <w:proofErr w:type="spellStart"/>
      <w:r>
        <w:rPr>
          <w:rFonts w:ascii="Arial" w:hAnsi="Arial" w:cs="Arial"/>
          <w:sz w:val="24"/>
          <w:szCs w:val="24"/>
        </w:rPr>
        <w:t>Cys</w:t>
      </w:r>
      <w:proofErr w:type="spellEnd"/>
      <w:r>
        <w:rPr>
          <w:rFonts w:ascii="Arial" w:hAnsi="Arial" w:cs="Arial"/>
          <w:sz w:val="24"/>
          <w:szCs w:val="24"/>
        </w:rPr>
        <w:t>-loop Receptor Structure and Function</w:t>
      </w:r>
    </w:p>
    <w:p w:rsidR="002D02F7" w:rsidRPr="00F84D36" w:rsidRDefault="002D02F7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Hacked Brain: Addiction Cycle</w:t>
      </w:r>
    </w:p>
    <w:p w:rsidR="00F84D36" w:rsidRPr="00F84D36" w:rsidRDefault="00F94B5F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Featured Speaker Krista Lisdahl</w:t>
      </w:r>
      <w:bookmarkStart w:id="0" w:name="_GoBack"/>
      <w:bookmarkEnd w:id="0"/>
    </w:p>
    <w:p w:rsidR="00F84D36" w:rsidRDefault="00F94B5F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Functional Areas of the Brain</w:t>
      </w:r>
    </w:p>
    <w:p w:rsidR="00F94B5F" w:rsidRDefault="00F94B5F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Dare to Delay</w:t>
      </w:r>
    </w:p>
    <w:p w:rsidR="004474E3" w:rsidRDefault="004474E3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Risky Business Playing the Game</w:t>
      </w:r>
    </w:p>
    <w:p w:rsidR="004474E3" w:rsidRDefault="004474E3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Risky business Student Questions</w:t>
      </w:r>
    </w:p>
    <w:p w:rsidR="004474E3" w:rsidRDefault="004474E3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Graphic Evidence – Should I or Shouldn’t I</w:t>
      </w:r>
    </w:p>
    <w:p w:rsidR="00F94B5F" w:rsidRDefault="00F94B5F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Synapse Kit Action Potential – Student Guide</w:t>
      </w:r>
    </w:p>
    <w:p w:rsidR="00F94B5F" w:rsidRDefault="00F94B5F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Synapse Kit Action Potential – Teacher Guide</w:t>
      </w:r>
    </w:p>
    <w:p w:rsidR="004474E3" w:rsidRDefault="004474E3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Molecule of the Month – Sodium-Potassium Pump</w:t>
      </w:r>
    </w:p>
    <w:p w:rsidR="004474E3" w:rsidRDefault="004474E3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Crystal Structure of the Sodium-Potassium Pump</w:t>
      </w:r>
    </w:p>
    <w:p w:rsidR="004474E3" w:rsidRDefault="004474E3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Crustal Structure of the Na</w:t>
      </w:r>
      <w:r w:rsidRPr="004474E3">
        <w:rPr>
          <w:rFonts w:ascii="Arial" w:hAnsi="Arial" w:cs="Arial"/>
          <w:sz w:val="24"/>
          <w:szCs w:val="24"/>
          <w:vertAlign w:val="superscript"/>
        </w:rPr>
        <w:t>+</w:t>
      </w:r>
      <w:r>
        <w:rPr>
          <w:rFonts w:ascii="Arial" w:hAnsi="Arial" w:cs="Arial"/>
          <w:sz w:val="24"/>
          <w:szCs w:val="24"/>
        </w:rPr>
        <w:t>, K</w:t>
      </w:r>
      <w:r w:rsidRPr="004474E3">
        <w:rPr>
          <w:rFonts w:ascii="Arial" w:hAnsi="Arial" w:cs="Arial"/>
          <w:sz w:val="24"/>
          <w:szCs w:val="24"/>
          <w:vertAlign w:val="superscript"/>
        </w:rPr>
        <w:t>+</w:t>
      </w:r>
      <w:r>
        <w:rPr>
          <w:rFonts w:ascii="Arial" w:hAnsi="Arial" w:cs="Arial"/>
          <w:sz w:val="24"/>
          <w:szCs w:val="24"/>
        </w:rPr>
        <w:t>-ATP-</w:t>
      </w:r>
      <w:proofErr w:type="spellStart"/>
      <w:r>
        <w:rPr>
          <w:rFonts w:ascii="Arial" w:hAnsi="Arial" w:cs="Arial"/>
          <w:sz w:val="24"/>
          <w:szCs w:val="24"/>
        </w:rPr>
        <w:t>ase</w:t>
      </w:r>
      <w:proofErr w:type="spellEnd"/>
      <w:r>
        <w:rPr>
          <w:rFonts w:ascii="Arial" w:hAnsi="Arial" w:cs="Arial"/>
          <w:sz w:val="24"/>
          <w:szCs w:val="24"/>
        </w:rPr>
        <w:t xml:space="preserve"> in the Na</w:t>
      </w:r>
      <w:r w:rsidRPr="004474E3">
        <w:rPr>
          <w:rFonts w:ascii="Arial" w:hAnsi="Arial" w:cs="Arial"/>
          <w:sz w:val="24"/>
          <w:szCs w:val="24"/>
          <w:vertAlign w:val="superscript"/>
        </w:rPr>
        <w:t>+</w:t>
      </w:r>
      <w:r>
        <w:rPr>
          <w:rFonts w:ascii="Arial" w:hAnsi="Arial" w:cs="Arial"/>
          <w:sz w:val="24"/>
          <w:szCs w:val="24"/>
        </w:rPr>
        <w:t>-Bound State</w:t>
      </w:r>
    </w:p>
    <w:p w:rsidR="00DD20E4" w:rsidRDefault="00DD20E4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94B5F">
        <w:rPr>
          <w:rFonts w:ascii="Arial" w:hAnsi="Arial" w:cs="Arial"/>
          <w:sz w:val="24"/>
          <w:szCs w:val="24"/>
        </w:rPr>
        <w:t>Modeling Neuronal Transmission – Cholinergic and Dopaminergic</w:t>
      </w:r>
      <w:r>
        <w:rPr>
          <w:rFonts w:ascii="Arial" w:hAnsi="Arial" w:cs="Arial"/>
          <w:sz w:val="24"/>
          <w:szCs w:val="24"/>
        </w:rPr>
        <w:t xml:space="preserve"> Synapses</w:t>
      </w:r>
    </w:p>
    <w:p w:rsidR="00F94B5F" w:rsidRDefault="00C10CD9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Cholinergic</w:t>
      </w:r>
      <w:r w:rsidR="00F94B5F">
        <w:rPr>
          <w:rFonts w:ascii="Arial" w:hAnsi="Arial" w:cs="Arial"/>
          <w:sz w:val="24"/>
          <w:szCs w:val="24"/>
        </w:rPr>
        <w:t xml:space="preserve"> Synapse Story Summary</w:t>
      </w:r>
    </w:p>
    <w:p w:rsidR="00C10CD9" w:rsidRDefault="00C10CD9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Cholinergic Drugs</w:t>
      </w:r>
    </w:p>
    <w:p w:rsidR="00C10CD9" w:rsidRPr="00F84D36" w:rsidRDefault="00C10CD9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Synapse Flashcards</w:t>
      </w:r>
    </w:p>
    <w:p w:rsidR="00555CA1" w:rsidRPr="00FB3427" w:rsidRDefault="00555CA1" w:rsidP="00082614">
      <w:pPr>
        <w:rPr>
          <w:rFonts w:ascii="Arial" w:hAnsi="Arial" w:cs="Arial"/>
          <w:b/>
          <w:sz w:val="24"/>
          <w:szCs w:val="24"/>
        </w:rPr>
      </w:pPr>
    </w:p>
    <w:p w:rsidR="00AE0D5A" w:rsidRDefault="00AE0D5A">
      <w:pPr>
        <w:rPr>
          <w:rFonts w:ascii="Arial" w:hAnsi="Arial" w:cs="Arial"/>
          <w:b/>
          <w:sz w:val="24"/>
          <w:szCs w:val="24"/>
        </w:rPr>
      </w:pPr>
      <w:r w:rsidRPr="00FB3427">
        <w:rPr>
          <w:rFonts w:ascii="Arial" w:hAnsi="Arial" w:cs="Arial"/>
          <w:b/>
          <w:sz w:val="24"/>
          <w:szCs w:val="24"/>
        </w:rPr>
        <w:t xml:space="preserve">Section 5 – </w:t>
      </w:r>
      <w:r w:rsidR="00555CA1">
        <w:rPr>
          <w:rFonts w:ascii="Arial" w:hAnsi="Arial" w:cs="Arial"/>
          <w:b/>
          <w:sz w:val="24"/>
          <w:szCs w:val="24"/>
        </w:rPr>
        <w:t>Day Three</w:t>
      </w:r>
    </w:p>
    <w:p w:rsidR="00F94B5F" w:rsidRPr="00F94B5F" w:rsidRDefault="00F94B5F" w:rsidP="00F94B5F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Neurotransmitters – There and Back Again</w:t>
      </w:r>
    </w:p>
    <w:p w:rsidR="00F94B5F" w:rsidRPr="00C10CD9" w:rsidRDefault="00F94B5F" w:rsidP="00F94B5F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Neurotransmitter Flashcards</w:t>
      </w:r>
    </w:p>
    <w:p w:rsidR="00C10CD9" w:rsidRPr="00DD20E4" w:rsidRDefault="00C10CD9" w:rsidP="00F94B5F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Neurotransmitter Categories</w:t>
      </w:r>
    </w:p>
    <w:p w:rsidR="00DD20E4" w:rsidRPr="00DD20E4" w:rsidRDefault="00DD20E4" w:rsidP="00F94B5F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Neurotransmitters List</w:t>
      </w:r>
    </w:p>
    <w:p w:rsidR="00DD20E4" w:rsidRPr="00F94B5F" w:rsidRDefault="00DD20E4" w:rsidP="00F94B5F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Neurotransmitter Classification</w:t>
      </w:r>
    </w:p>
    <w:p w:rsidR="00F94B5F" w:rsidRPr="00F94B5F" w:rsidRDefault="00F94B5F" w:rsidP="00F94B5F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Beery Twins Worksheet – Student Copy</w:t>
      </w:r>
    </w:p>
    <w:p w:rsidR="00F94B5F" w:rsidRPr="00F94B5F" w:rsidRDefault="00F94B5F" w:rsidP="00F94B5F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Beery Twins Worksheet – Answer Sheet</w:t>
      </w:r>
    </w:p>
    <w:p w:rsidR="00F94B5F" w:rsidRPr="00F94B5F" w:rsidRDefault="00F94B5F" w:rsidP="00F94B5F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Genome Maps Solve Medical Mystery</w:t>
      </w:r>
    </w:p>
    <w:p w:rsidR="00F94B5F" w:rsidRPr="00F94B5F" w:rsidRDefault="00F94B5F" w:rsidP="00F94B5F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Whole-Genome Sequencing for Optimized Patient Management</w:t>
      </w:r>
    </w:p>
    <w:p w:rsidR="00F94B5F" w:rsidRPr="00C10CD9" w:rsidRDefault="00F94B5F" w:rsidP="00F94B5F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Sepiapterin</w:t>
      </w:r>
      <w:proofErr w:type="spellEnd"/>
      <w:r>
        <w:rPr>
          <w:rFonts w:ascii="Arial" w:hAnsi="Arial" w:cs="Arial"/>
          <w:sz w:val="24"/>
          <w:szCs w:val="24"/>
        </w:rPr>
        <w:t xml:space="preserve"> Reductase Placemat</w:t>
      </w:r>
    </w:p>
    <w:p w:rsidR="00C10CD9" w:rsidRPr="00C10CD9" w:rsidRDefault="00C10CD9" w:rsidP="00F94B5F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Dopamine Pathway</w:t>
      </w:r>
    </w:p>
    <w:p w:rsidR="00C10CD9" w:rsidRPr="00F94B5F" w:rsidRDefault="00C10CD9" w:rsidP="00F94B5F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Serotonin Pathway</w:t>
      </w:r>
    </w:p>
    <w:p w:rsidR="007F6D00" w:rsidRDefault="007F6D00" w:rsidP="007F6D00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Dopamine</w:t>
      </w:r>
      <w:r w:rsidR="00C10CD9">
        <w:rPr>
          <w:rFonts w:ascii="Arial" w:hAnsi="Arial" w:cs="Arial"/>
          <w:sz w:val="24"/>
          <w:szCs w:val="24"/>
        </w:rPr>
        <w:t>rgic</w:t>
      </w:r>
      <w:r>
        <w:rPr>
          <w:rFonts w:ascii="Arial" w:hAnsi="Arial" w:cs="Arial"/>
          <w:sz w:val="24"/>
          <w:szCs w:val="24"/>
        </w:rPr>
        <w:t xml:space="preserve"> Synapse Story Summary</w:t>
      </w:r>
    </w:p>
    <w:p w:rsidR="00C10CD9" w:rsidRPr="00F84D36" w:rsidRDefault="00C10CD9" w:rsidP="007F6D00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Dopaminergic Drugs</w:t>
      </w:r>
    </w:p>
    <w:p w:rsidR="007F6D00" w:rsidRDefault="007F6D00" w:rsidP="00F94B5F">
      <w:pPr>
        <w:pStyle w:val="ListParagraph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Patch Clamping</w:t>
      </w:r>
    </w:p>
    <w:p w:rsidR="007F6D00" w:rsidRPr="00F94B5F" w:rsidRDefault="007F6D00" w:rsidP="00F94B5F">
      <w:pPr>
        <w:pStyle w:val="ListParagraph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Ohm’s Law</w:t>
      </w:r>
    </w:p>
    <w:p w:rsidR="00F94B5F" w:rsidRPr="00F84D36" w:rsidRDefault="00F94B5F" w:rsidP="00F94B5F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Featured Speaker Andy Weyer</w:t>
      </w:r>
    </w:p>
    <w:p w:rsidR="00F94B5F" w:rsidRPr="00F84D36" w:rsidRDefault="00F94B5F" w:rsidP="00F94B5F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Featured Speaker Katherine Zappia</w:t>
      </w:r>
    </w:p>
    <w:p w:rsidR="00F94B5F" w:rsidRPr="00F84D36" w:rsidRDefault="00F94B5F" w:rsidP="00F94B5F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Featured Speaker Cecilia Hillard</w:t>
      </w:r>
    </w:p>
    <w:p w:rsidR="007F6D00" w:rsidRDefault="007F6D00" w:rsidP="00555CA1">
      <w:pPr>
        <w:rPr>
          <w:rFonts w:ascii="Arial" w:hAnsi="Arial" w:cs="Arial"/>
          <w:b/>
          <w:sz w:val="24"/>
          <w:szCs w:val="24"/>
        </w:rPr>
      </w:pPr>
    </w:p>
    <w:p w:rsidR="00555CA1" w:rsidRDefault="00555CA1" w:rsidP="00555CA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Section 6</w:t>
      </w:r>
      <w:r w:rsidRPr="00FB3427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Day Four</w:t>
      </w:r>
    </w:p>
    <w:p w:rsidR="00F84D36" w:rsidRPr="00F84D36" w:rsidRDefault="007F6D00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Crystal Structure of Human GABA</w:t>
      </w:r>
      <w:r w:rsidRPr="007F6D00">
        <w:rPr>
          <w:rFonts w:ascii="Arial" w:hAnsi="Arial" w:cs="Arial"/>
          <w:sz w:val="24"/>
          <w:szCs w:val="24"/>
          <w:vertAlign w:val="subscript"/>
        </w:rPr>
        <w:t>A</w:t>
      </w:r>
      <w:r>
        <w:rPr>
          <w:rFonts w:ascii="Arial" w:hAnsi="Arial" w:cs="Arial"/>
          <w:sz w:val="24"/>
          <w:szCs w:val="24"/>
        </w:rPr>
        <w:t xml:space="preserve"> Receptor</w:t>
      </w:r>
    </w:p>
    <w:p w:rsidR="00F84D36" w:rsidRPr="00F84D36" w:rsidRDefault="007F6D00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Structure of the Human Kappa-Opioid Receptor</w:t>
      </w:r>
    </w:p>
    <w:p w:rsidR="00F84D36" w:rsidRPr="00F84D36" w:rsidRDefault="007F6D00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Crystal Structure of the Mu-Opioid Receptor</w:t>
      </w:r>
    </w:p>
    <w:p w:rsidR="00F84D36" w:rsidRPr="00F84D36" w:rsidRDefault="007F6D00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Opioid Receptors Revealed</w:t>
      </w:r>
    </w:p>
    <w:p w:rsidR="00F84D36" w:rsidRPr="00F84D36" w:rsidRDefault="007F6D00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Molecular Control of Delta-Opioid Receptor</w:t>
      </w:r>
    </w:p>
    <w:p w:rsidR="00F84D36" w:rsidRPr="00F84D36" w:rsidRDefault="007F6D00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Structure of the Delta-Opioid Receptor Bound to </w:t>
      </w:r>
      <w:proofErr w:type="spellStart"/>
      <w:r>
        <w:rPr>
          <w:rFonts w:ascii="Arial" w:hAnsi="Arial" w:cs="Arial"/>
          <w:sz w:val="24"/>
          <w:szCs w:val="24"/>
        </w:rPr>
        <w:t>Naltrindole</w:t>
      </w:r>
      <w:proofErr w:type="spellEnd"/>
    </w:p>
    <w:p w:rsidR="00F84D36" w:rsidRDefault="007F6D00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Provision of Naloxone to Injection Drug Users</w:t>
      </w:r>
    </w:p>
    <w:p w:rsidR="004474E3" w:rsidRPr="00F84D36" w:rsidRDefault="004474E3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Pain and Progress</w:t>
      </w:r>
    </w:p>
    <w:p w:rsidR="00F84D36" w:rsidRPr="00F84D36" w:rsidRDefault="007F6D00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Heroin:  A Hundred-Year Habit</w:t>
      </w:r>
    </w:p>
    <w:p w:rsidR="00F84D36" w:rsidRPr="00F84D36" w:rsidRDefault="007F6D00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Beta-Endorphin</w:t>
      </w:r>
    </w:p>
    <w:p w:rsidR="007F6D00" w:rsidRPr="00F84D36" w:rsidRDefault="007F6D00" w:rsidP="007F6D00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Featured Speaker Christopher Cunningham</w:t>
      </w:r>
    </w:p>
    <w:p w:rsidR="00F84D36" w:rsidRDefault="007F6D00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F94B5F">
        <w:rPr>
          <w:rFonts w:ascii="Arial" w:hAnsi="Arial" w:cs="Arial"/>
          <w:sz w:val="24"/>
          <w:szCs w:val="24"/>
        </w:rPr>
        <w:t xml:space="preserve">Modeling Neuronal Transmission – </w:t>
      </w:r>
      <w:r>
        <w:rPr>
          <w:rFonts w:ascii="Arial" w:hAnsi="Arial" w:cs="Arial"/>
          <w:sz w:val="24"/>
          <w:szCs w:val="24"/>
        </w:rPr>
        <w:t>GABA and Multiple Receptor Synapses</w:t>
      </w:r>
    </w:p>
    <w:p w:rsidR="008D6C21" w:rsidRDefault="007F6D00" w:rsidP="00555CA1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GABA</w:t>
      </w:r>
      <w:r w:rsidR="00C10CD9">
        <w:rPr>
          <w:rFonts w:ascii="Arial" w:hAnsi="Arial" w:cs="Arial"/>
          <w:sz w:val="24"/>
          <w:szCs w:val="24"/>
        </w:rPr>
        <w:t>ergic</w:t>
      </w:r>
      <w:proofErr w:type="spellEnd"/>
      <w:r>
        <w:rPr>
          <w:rFonts w:ascii="Arial" w:hAnsi="Arial" w:cs="Arial"/>
          <w:sz w:val="24"/>
          <w:szCs w:val="24"/>
        </w:rPr>
        <w:t xml:space="preserve"> Synapse Story Summary</w:t>
      </w:r>
    </w:p>
    <w:p w:rsidR="00C10CD9" w:rsidRDefault="00C10CD9" w:rsidP="00555CA1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GABAergic</w:t>
      </w:r>
      <w:proofErr w:type="spellEnd"/>
      <w:r>
        <w:rPr>
          <w:rFonts w:ascii="Arial" w:hAnsi="Arial" w:cs="Arial"/>
          <w:sz w:val="24"/>
          <w:szCs w:val="24"/>
        </w:rPr>
        <w:t xml:space="preserve"> Drugs </w:t>
      </w:r>
    </w:p>
    <w:p w:rsidR="004474E3" w:rsidRDefault="004474E3" w:rsidP="004474E3">
      <w:pPr>
        <w:pStyle w:val="ListParagraph"/>
        <w:rPr>
          <w:rFonts w:ascii="Arial" w:hAnsi="Arial" w:cs="Arial"/>
          <w:sz w:val="24"/>
          <w:szCs w:val="24"/>
        </w:rPr>
      </w:pPr>
    </w:p>
    <w:p w:rsidR="00555CA1" w:rsidRPr="008D6C21" w:rsidRDefault="00555CA1" w:rsidP="00555CA1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8D6C21">
        <w:rPr>
          <w:rFonts w:ascii="Arial" w:hAnsi="Arial" w:cs="Arial"/>
          <w:b/>
          <w:sz w:val="24"/>
          <w:szCs w:val="24"/>
        </w:rPr>
        <w:t>Section 7 – Day Five</w:t>
      </w:r>
    </w:p>
    <w:p w:rsidR="00F84D36" w:rsidRPr="00F84D36" w:rsidRDefault="008D6C21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Goodsell Landscape – Glutamate Signaling</w:t>
      </w:r>
    </w:p>
    <w:p w:rsidR="00F84D36" w:rsidRPr="00F84D36" w:rsidRDefault="008D6C21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Synaptic Vesicle Cycle</w:t>
      </w:r>
    </w:p>
    <w:p w:rsidR="00F84D36" w:rsidRPr="00F84D36" w:rsidRDefault="008D6C21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proofErr w:type="spellStart"/>
      <w:r>
        <w:rPr>
          <w:rFonts w:ascii="Arial" w:hAnsi="Arial" w:cs="Arial"/>
          <w:sz w:val="24"/>
          <w:szCs w:val="24"/>
        </w:rPr>
        <w:t>Postysynaptic</w:t>
      </w:r>
      <w:proofErr w:type="spellEnd"/>
      <w:r>
        <w:rPr>
          <w:rFonts w:ascii="Arial" w:hAnsi="Arial" w:cs="Arial"/>
          <w:sz w:val="24"/>
          <w:szCs w:val="24"/>
        </w:rPr>
        <w:t xml:space="preserve"> Architecture of Excitatory Synapses</w:t>
      </w:r>
    </w:p>
    <w:p w:rsidR="00F84D36" w:rsidRPr="00F84D36" w:rsidRDefault="008D6C21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Ethanol’s Molecular Targets</w:t>
      </w:r>
    </w:p>
    <w:p w:rsidR="00F84D36" w:rsidRPr="00F84D36" w:rsidRDefault="008D6C21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X-ray Structure, Symmetry and Mechanism of an AMPA-subtype Glutamate Receptor</w:t>
      </w:r>
    </w:p>
    <w:p w:rsidR="00F84D36" w:rsidRPr="00F84D36" w:rsidRDefault="008D6C21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Structure of </w:t>
      </w:r>
      <w:r w:rsidR="00DD20E4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Glutamate Receptor</w:t>
      </w:r>
    </w:p>
    <w:p w:rsidR="00F84D36" w:rsidRPr="00F84D36" w:rsidRDefault="008D6C21" w:rsidP="00F84D3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Mechanisms for Activation and Antagonism of an AMPA-Sensitive Glutamate Receptor</w:t>
      </w:r>
    </w:p>
    <w:p w:rsidR="004474E3" w:rsidRPr="004474E3" w:rsidRDefault="008D6C21" w:rsidP="004474E3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Subunit Arrangement and Function of NMDA Receptors</w:t>
      </w:r>
    </w:p>
    <w:p w:rsidR="00DF7086" w:rsidRDefault="00C10CD9" w:rsidP="00DF708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Complex</w:t>
      </w:r>
      <w:r w:rsidR="00DF7086">
        <w:rPr>
          <w:rFonts w:ascii="Arial" w:hAnsi="Arial" w:cs="Arial"/>
          <w:sz w:val="24"/>
          <w:szCs w:val="24"/>
        </w:rPr>
        <w:t xml:space="preserve"> Synapse Story Summary</w:t>
      </w:r>
    </w:p>
    <w:p w:rsidR="00C10CD9" w:rsidRPr="008D6C21" w:rsidRDefault="00C10CD9" w:rsidP="00DF7086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Complex Synapse Drugs</w:t>
      </w:r>
    </w:p>
    <w:p w:rsidR="008D6C21" w:rsidRDefault="008D6C21" w:rsidP="008D6C21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Featured Speaker Robert Peoples</w:t>
      </w:r>
    </w:p>
    <w:p w:rsidR="00555CA1" w:rsidRPr="00FB3427" w:rsidRDefault="00555CA1" w:rsidP="00555CA1">
      <w:pPr>
        <w:rPr>
          <w:rFonts w:ascii="Arial" w:hAnsi="Arial" w:cs="Arial"/>
          <w:b/>
          <w:sz w:val="24"/>
          <w:szCs w:val="24"/>
        </w:rPr>
      </w:pPr>
    </w:p>
    <w:p w:rsidR="00555CA1" w:rsidRDefault="00555CA1" w:rsidP="00555CA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Section 8</w:t>
      </w:r>
      <w:r w:rsidRPr="00FB3427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Miscellaneous</w:t>
      </w:r>
    </w:p>
    <w:p w:rsidR="00DF7086" w:rsidRPr="00FB3427" w:rsidRDefault="00DF7086" w:rsidP="00555CA1">
      <w:pPr>
        <w:rPr>
          <w:rFonts w:ascii="Arial" w:hAnsi="Arial" w:cs="Arial"/>
          <w:b/>
          <w:sz w:val="24"/>
          <w:szCs w:val="24"/>
        </w:rPr>
      </w:pPr>
    </w:p>
    <w:p w:rsidR="00DF7086" w:rsidRDefault="00DF7086" w:rsidP="00DF7086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DF7086" w:rsidRDefault="00DF7086" w:rsidP="00DF7086">
      <w:pPr>
        <w:rPr>
          <w:rFonts w:ascii="Arial" w:hAnsi="Arial" w:cs="Arial"/>
          <w:sz w:val="24"/>
          <w:szCs w:val="24"/>
        </w:rPr>
      </w:pPr>
    </w:p>
    <w:p w:rsidR="00DF7086" w:rsidRDefault="00DF7086" w:rsidP="00DF7086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DF7086" w:rsidRPr="00DF7086" w:rsidRDefault="00DF7086" w:rsidP="00DF7086">
      <w:pPr>
        <w:pStyle w:val="ListParagraph"/>
        <w:rPr>
          <w:rFonts w:ascii="Arial" w:hAnsi="Arial" w:cs="Arial"/>
          <w:sz w:val="24"/>
          <w:szCs w:val="24"/>
        </w:rPr>
      </w:pPr>
    </w:p>
    <w:p w:rsidR="00DF7086" w:rsidRDefault="00DF7086" w:rsidP="00DF7086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DF7086" w:rsidRPr="00DF7086" w:rsidRDefault="00DF7086" w:rsidP="00DF7086">
      <w:pPr>
        <w:pStyle w:val="ListParagraph"/>
        <w:rPr>
          <w:rFonts w:ascii="Arial" w:hAnsi="Arial" w:cs="Arial"/>
          <w:sz w:val="24"/>
          <w:szCs w:val="24"/>
        </w:rPr>
      </w:pPr>
    </w:p>
    <w:p w:rsidR="00DF7086" w:rsidRDefault="00DF7086" w:rsidP="00DF7086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DF7086" w:rsidRPr="00DF7086" w:rsidRDefault="00DF7086" w:rsidP="00DF7086">
      <w:pPr>
        <w:pStyle w:val="ListParagraph"/>
        <w:rPr>
          <w:rFonts w:ascii="Arial" w:hAnsi="Arial" w:cs="Arial"/>
          <w:sz w:val="24"/>
          <w:szCs w:val="24"/>
        </w:rPr>
      </w:pPr>
    </w:p>
    <w:p w:rsidR="00DF7086" w:rsidRDefault="00DF7086" w:rsidP="00DF7086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________________________________________________________________</w:t>
      </w:r>
    </w:p>
    <w:p w:rsidR="00DF7086" w:rsidRPr="00DF7086" w:rsidRDefault="00DF7086" w:rsidP="00DF7086">
      <w:pPr>
        <w:pStyle w:val="ListParagraph"/>
        <w:rPr>
          <w:rFonts w:ascii="Arial" w:hAnsi="Arial" w:cs="Arial"/>
          <w:sz w:val="24"/>
          <w:szCs w:val="24"/>
        </w:rPr>
      </w:pPr>
    </w:p>
    <w:p w:rsidR="00DF7086" w:rsidRDefault="00DF7086" w:rsidP="00DF7086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DF7086" w:rsidRPr="00DF7086" w:rsidRDefault="00DF7086" w:rsidP="00DF7086">
      <w:pPr>
        <w:pStyle w:val="ListParagraph"/>
        <w:rPr>
          <w:rFonts w:ascii="Arial" w:hAnsi="Arial" w:cs="Arial"/>
          <w:sz w:val="24"/>
          <w:szCs w:val="24"/>
        </w:rPr>
      </w:pPr>
    </w:p>
    <w:p w:rsidR="00DF7086" w:rsidRDefault="00DF7086" w:rsidP="00DF7086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DF7086" w:rsidRPr="00DF7086" w:rsidRDefault="00DF7086" w:rsidP="00DF7086">
      <w:pPr>
        <w:pStyle w:val="ListParagraph"/>
        <w:rPr>
          <w:rFonts w:ascii="Arial" w:hAnsi="Arial" w:cs="Arial"/>
          <w:sz w:val="24"/>
          <w:szCs w:val="24"/>
        </w:rPr>
      </w:pPr>
    </w:p>
    <w:sectPr w:rsidR="00DF7086" w:rsidRPr="00DF7086" w:rsidSect="00E307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D4C1C"/>
    <w:multiLevelType w:val="hybridMultilevel"/>
    <w:tmpl w:val="F1B2E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274ED"/>
    <w:multiLevelType w:val="hybridMultilevel"/>
    <w:tmpl w:val="EDB28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4549E"/>
    <w:multiLevelType w:val="hybridMultilevel"/>
    <w:tmpl w:val="03041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B269B"/>
    <w:multiLevelType w:val="hybridMultilevel"/>
    <w:tmpl w:val="8062A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A025B"/>
    <w:multiLevelType w:val="hybridMultilevel"/>
    <w:tmpl w:val="26585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82301F"/>
    <w:multiLevelType w:val="hybridMultilevel"/>
    <w:tmpl w:val="BB32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557BE4"/>
    <w:multiLevelType w:val="hybridMultilevel"/>
    <w:tmpl w:val="35240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0233E5"/>
    <w:multiLevelType w:val="hybridMultilevel"/>
    <w:tmpl w:val="46406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CB2C4A"/>
    <w:multiLevelType w:val="hybridMultilevel"/>
    <w:tmpl w:val="B832D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451CC4"/>
    <w:multiLevelType w:val="hybridMultilevel"/>
    <w:tmpl w:val="666C9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7D71F8"/>
    <w:multiLevelType w:val="hybridMultilevel"/>
    <w:tmpl w:val="038C6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01234A"/>
    <w:multiLevelType w:val="hybridMultilevel"/>
    <w:tmpl w:val="22A8E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11"/>
  </w:num>
  <w:num w:numId="8">
    <w:abstractNumId w:val="10"/>
  </w:num>
  <w:num w:numId="9">
    <w:abstractNumId w:val="9"/>
  </w:num>
  <w:num w:numId="10">
    <w:abstractNumId w:val="5"/>
  </w:num>
  <w:num w:numId="11">
    <w:abstractNumId w:val="0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E0D5A"/>
    <w:rsid w:val="00010474"/>
    <w:rsid w:val="000221CB"/>
    <w:rsid w:val="00022FA9"/>
    <w:rsid w:val="00061CCF"/>
    <w:rsid w:val="00082614"/>
    <w:rsid w:val="000937F3"/>
    <w:rsid w:val="000948A6"/>
    <w:rsid w:val="000D0AEA"/>
    <w:rsid w:val="000E4D91"/>
    <w:rsid w:val="000F7526"/>
    <w:rsid w:val="0010430E"/>
    <w:rsid w:val="00132EF8"/>
    <w:rsid w:val="001517CC"/>
    <w:rsid w:val="00156FCA"/>
    <w:rsid w:val="00173C6D"/>
    <w:rsid w:val="00186F0B"/>
    <w:rsid w:val="001B30C1"/>
    <w:rsid w:val="001C0D02"/>
    <w:rsid w:val="001C59B2"/>
    <w:rsid w:val="001D5204"/>
    <w:rsid w:val="001E3582"/>
    <w:rsid w:val="001F36AB"/>
    <w:rsid w:val="0021593E"/>
    <w:rsid w:val="00225FF4"/>
    <w:rsid w:val="00245743"/>
    <w:rsid w:val="00290B10"/>
    <w:rsid w:val="002955AF"/>
    <w:rsid w:val="002A0582"/>
    <w:rsid w:val="002D02F7"/>
    <w:rsid w:val="002D68B0"/>
    <w:rsid w:val="002E4561"/>
    <w:rsid w:val="0030417E"/>
    <w:rsid w:val="00324EF5"/>
    <w:rsid w:val="003604CE"/>
    <w:rsid w:val="00392D54"/>
    <w:rsid w:val="00397D91"/>
    <w:rsid w:val="003A6F8E"/>
    <w:rsid w:val="003C2701"/>
    <w:rsid w:val="003C4D86"/>
    <w:rsid w:val="003E227E"/>
    <w:rsid w:val="003F5D62"/>
    <w:rsid w:val="00414E6B"/>
    <w:rsid w:val="004474E3"/>
    <w:rsid w:val="00455F01"/>
    <w:rsid w:val="0046100A"/>
    <w:rsid w:val="00470141"/>
    <w:rsid w:val="00493AFB"/>
    <w:rsid w:val="004A2FB6"/>
    <w:rsid w:val="004A42FD"/>
    <w:rsid w:val="004A46C0"/>
    <w:rsid w:val="004B081F"/>
    <w:rsid w:val="004B2107"/>
    <w:rsid w:val="004B4EA7"/>
    <w:rsid w:val="004D09FD"/>
    <w:rsid w:val="004D7261"/>
    <w:rsid w:val="0050567C"/>
    <w:rsid w:val="0052403A"/>
    <w:rsid w:val="0053148C"/>
    <w:rsid w:val="005322AA"/>
    <w:rsid w:val="00554626"/>
    <w:rsid w:val="00555CA1"/>
    <w:rsid w:val="005661B0"/>
    <w:rsid w:val="005677D5"/>
    <w:rsid w:val="00583269"/>
    <w:rsid w:val="005A7CCC"/>
    <w:rsid w:val="005E7CD8"/>
    <w:rsid w:val="005E7F67"/>
    <w:rsid w:val="005F34D6"/>
    <w:rsid w:val="00644D6E"/>
    <w:rsid w:val="00673C46"/>
    <w:rsid w:val="006932DE"/>
    <w:rsid w:val="00696155"/>
    <w:rsid w:val="0069625D"/>
    <w:rsid w:val="006B1DEE"/>
    <w:rsid w:val="006E0B92"/>
    <w:rsid w:val="006E7BCA"/>
    <w:rsid w:val="007212B4"/>
    <w:rsid w:val="00724FE1"/>
    <w:rsid w:val="00733AA5"/>
    <w:rsid w:val="00741F4B"/>
    <w:rsid w:val="0075274E"/>
    <w:rsid w:val="0075774E"/>
    <w:rsid w:val="007756F9"/>
    <w:rsid w:val="00786909"/>
    <w:rsid w:val="007C1BBC"/>
    <w:rsid w:val="007D6E02"/>
    <w:rsid w:val="007F62A2"/>
    <w:rsid w:val="007F6D00"/>
    <w:rsid w:val="008340B9"/>
    <w:rsid w:val="008359F5"/>
    <w:rsid w:val="00843DAF"/>
    <w:rsid w:val="00845211"/>
    <w:rsid w:val="0085191F"/>
    <w:rsid w:val="00890480"/>
    <w:rsid w:val="008C37E6"/>
    <w:rsid w:val="008D184F"/>
    <w:rsid w:val="008D6C21"/>
    <w:rsid w:val="008F0FEA"/>
    <w:rsid w:val="009043DC"/>
    <w:rsid w:val="00910296"/>
    <w:rsid w:val="00917C9A"/>
    <w:rsid w:val="009217D4"/>
    <w:rsid w:val="00922C8F"/>
    <w:rsid w:val="00927AFB"/>
    <w:rsid w:val="00946784"/>
    <w:rsid w:val="0097444E"/>
    <w:rsid w:val="009818B9"/>
    <w:rsid w:val="009D57B4"/>
    <w:rsid w:val="00A01834"/>
    <w:rsid w:val="00A2584C"/>
    <w:rsid w:val="00A30DB6"/>
    <w:rsid w:val="00A32D7C"/>
    <w:rsid w:val="00A609C8"/>
    <w:rsid w:val="00AA07BE"/>
    <w:rsid w:val="00AA6A0A"/>
    <w:rsid w:val="00AB5ACC"/>
    <w:rsid w:val="00AD2F9E"/>
    <w:rsid w:val="00AD33C0"/>
    <w:rsid w:val="00AE0D5A"/>
    <w:rsid w:val="00B31DEB"/>
    <w:rsid w:val="00B4789B"/>
    <w:rsid w:val="00BA666C"/>
    <w:rsid w:val="00BE5DB9"/>
    <w:rsid w:val="00C03EA4"/>
    <w:rsid w:val="00C10CD9"/>
    <w:rsid w:val="00C16764"/>
    <w:rsid w:val="00C339D6"/>
    <w:rsid w:val="00C4773F"/>
    <w:rsid w:val="00C87133"/>
    <w:rsid w:val="00CD491C"/>
    <w:rsid w:val="00CE2C99"/>
    <w:rsid w:val="00CF51BC"/>
    <w:rsid w:val="00D20FB0"/>
    <w:rsid w:val="00D324E5"/>
    <w:rsid w:val="00D46CC1"/>
    <w:rsid w:val="00D633C2"/>
    <w:rsid w:val="00D67DD6"/>
    <w:rsid w:val="00D947ED"/>
    <w:rsid w:val="00DC137F"/>
    <w:rsid w:val="00DD20E4"/>
    <w:rsid w:val="00DD4E36"/>
    <w:rsid w:val="00DF7086"/>
    <w:rsid w:val="00E23F20"/>
    <w:rsid w:val="00E3072E"/>
    <w:rsid w:val="00E60236"/>
    <w:rsid w:val="00E92B0C"/>
    <w:rsid w:val="00EA5878"/>
    <w:rsid w:val="00EA7204"/>
    <w:rsid w:val="00EC227A"/>
    <w:rsid w:val="00EE52B8"/>
    <w:rsid w:val="00EF286A"/>
    <w:rsid w:val="00F00177"/>
    <w:rsid w:val="00F463EF"/>
    <w:rsid w:val="00F56C0B"/>
    <w:rsid w:val="00F64411"/>
    <w:rsid w:val="00F66D98"/>
    <w:rsid w:val="00F8173F"/>
    <w:rsid w:val="00F84D36"/>
    <w:rsid w:val="00F94B5F"/>
    <w:rsid w:val="00FB298B"/>
    <w:rsid w:val="00FB3427"/>
    <w:rsid w:val="00FD5DE7"/>
    <w:rsid w:val="00FE2BCB"/>
    <w:rsid w:val="00FF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C62B97E3-E7BF-45F5-B46A-2ACEA4EF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07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D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58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8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7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Milwaukee School of Engineering</Company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Colton</dc:creator>
  <cp:lastModifiedBy>Yacoob, Fatima A.</cp:lastModifiedBy>
  <cp:revision>3</cp:revision>
  <cp:lastPrinted>2015-07-09T19:15:00Z</cp:lastPrinted>
  <dcterms:created xsi:type="dcterms:W3CDTF">2015-06-29T21:26:00Z</dcterms:created>
  <dcterms:modified xsi:type="dcterms:W3CDTF">2015-07-09T19:16:00Z</dcterms:modified>
</cp:coreProperties>
</file>